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97ACF" w:rsidRPr="00897ACF" w:rsidP="00897ACF">
      <w:pPr>
        <w:jc w:val="right"/>
        <w:rPr>
          <w:rFonts w:eastAsia="Times New Roman CYR"/>
          <w:sz w:val="28"/>
          <w:szCs w:val="28"/>
        </w:rPr>
      </w:pPr>
      <w:r w:rsidRPr="00897ACF">
        <w:rPr>
          <w:rFonts w:eastAsia="Times New Roman CYR"/>
          <w:sz w:val="28"/>
          <w:szCs w:val="28"/>
        </w:rPr>
        <w:t xml:space="preserve">УИД </w:t>
      </w:r>
      <w:r w:rsidRPr="00897ACF">
        <w:rPr>
          <w:sz w:val="28"/>
          <w:szCs w:val="28"/>
        </w:rPr>
        <w:t>86MS0016-01-2024-001989-66</w:t>
      </w:r>
    </w:p>
    <w:p w:rsidR="00897ACF" w:rsidRPr="00897ACF" w:rsidP="00897ACF">
      <w:pPr>
        <w:jc w:val="right"/>
        <w:rPr>
          <w:rFonts w:eastAsia="Times New Roman CYR"/>
          <w:sz w:val="28"/>
          <w:szCs w:val="28"/>
        </w:rPr>
      </w:pPr>
      <w:r w:rsidRPr="00897ACF">
        <w:rPr>
          <w:rFonts w:eastAsia="Times New Roman CYR"/>
          <w:sz w:val="28"/>
          <w:szCs w:val="28"/>
        </w:rPr>
        <w:t xml:space="preserve">Дело № </w:t>
      </w:r>
      <w:r w:rsidRPr="00897ACF">
        <w:rPr>
          <w:sz w:val="28"/>
          <w:szCs w:val="28"/>
        </w:rPr>
        <w:t>05-0217/2805/2024</w:t>
      </w:r>
    </w:p>
    <w:p w:rsidR="00897ACF" w:rsidRPr="00897ACF" w:rsidP="00897ACF">
      <w:pPr>
        <w:jc w:val="center"/>
        <w:rPr>
          <w:rFonts w:eastAsia="Times New Roman CYR"/>
          <w:sz w:val="28"/>
          <w:szCs w:val="28"/>
        </w:rPr>
      </w:pPr>
      <w:r w:rsidRPr="00897ACF">
        <w:rPr>
          <w:rFonts w:eastAsia="Times New Roman CYR"/>
          <w:sz w:val="28"/>
          <w:szCs w:val="28"/>
        </w:rPr>
        <w:t xml:space="preserve">ПОСТАНОВЛЕНИЕ </w:t>
      </w:r>
    </w:p>
    <w:p w:rsidR="00897ACF" w:rsidRPr="00897ACF" w:rsidP="00897ACF">
      <w:pPr>
        <w:jc w:val="center"/>
        <w:rPr>
          <w:rFonts w:eastAsia="Times New Roman CYR"/>
          <w:sz w:val="28"/>
          <w:szCs w:val="28"/>
        </w:rPr>
      </w:pPr>
      <w:r w:rsidRPr="00897ACF">
        <w:rPr>
          <w:rFonts w:eastAsia="Times New Roman CYR"/>
          <w:sz w:val="28"/>
          <w:szCs w:val="28"/>
        </w:rPr>
        <w:t>о назначении административного наказания</w:t>
      </w:r>
    </w:p>
    <w:p w:rsidR="00897ACF" w:rsidRPr="00897ACF" w:rsidP="00897ACF">
      <w:pPr>
        <w:jc w:val="both"/>
        <w:rPr>
          <w:sz w:val="28"/>
          <w:szCs w:val="28"/>
        </w:rPr>
      </w:pPr>
    </w:p>
    <w:tbl>
      <w:tblPr>
        <w:tblW w:w="0" w:type="auto"/>
        <w:tblLook w:val="04A0"/>
      </w:tblPr>
      <w:tblGrid>
        <w:gridCol w:w="4835"/>
        <w:gridCol w:w="4803"/>
      </w:tblGrid>
      <w:tr w:rsidTr="00897ACF">
        <w:tblPrEx>
          <w:tblW w:w="0" w:type="auto"/>
          <w:tblLook w:val="04A0"/>
        </w:tblPrEx>
        <w:tc>
          <w:tcPr>
            <w:tcW w:w="5068" w:type="dxa"/>
            <w:hideMark/>
          </w:tcPr>
          <w:p w:rsidR="00897ACF" w:rsidRPr="00897ACF" w:rsidP="00897ACF">
            <w:pPr>
              <w:spacing w:line="252" w:lineRule="auto"/>
              <w:jc w:val="both"/>
              <w:rPr>
                <w:rFonts w:eastAsia="Times New Roman CYR"/>
                <w:sz w:val="28"/>
                <w:szCs w:val="28"/>
                <w:lang w:eastAsia="en-US"/>
              </w:rPr>
            </w:pPr>
            <w:r w:rsidRPr="00897ACF">
              <w:rPr>
                <w:rFonts w:eastAsia="Times New Roman CYR"/>
                <w:sz w:val="28"/>
                <w:szCs w:val="28"/>
                <w:lang w:eastAsia="en-US"/>
              </w:rPr>
              <w:t>г. Ханты-Мансийск</w:t>
            </w:r>
          </w:p>
        </w:tc>
        <w:tc>
          <w:tcPr>
            <w:tcW w:w="5069" w:type="dxa"/>
            <w:hideMark/>
          </w:tcPr>
          <w:p w:rsidR="00897ACF" w:rsidRPr="00897ACF" w:rsidP="00897ACF">
            <w:pPr>
              <w:spacing w:line="252" w:lineRule="auto"/>
              <w:jc w:val="right"/>
              <w:rPr>
                <w:rFonts w:eastAsia="Times New Roman CYR"/>
                <w:sz w:val="28"/>
                <w:szCs w:val="28"/>
                <w:lang w:eastAsia="en-US"/>
              </w:rPr>
            </w:pPr>
            <w:r w:rsidRPr="00897ACF">
              <w:rPr>
                <w:sz w:val="28"/>
                <w:szCs w:val="28"/>
                <w:lang w:eastAsia="en-US"/>
              </w:rPr>
              <w:t>19 марта 2024 года</w:t>
            </w:r>
          </w:p>
        </w:tc>
      </w:tr>
    </w:tbl>
    <w:p w:rsidR="00897ACF" w:rsidRPr="00897ACF" w:rsidP="00897ACF">
      <w:pPr>
        <w:autoSpaceDE w:val="0"/>
        <w:autoSpaceDN w:val="0"/>
        <w:ind w:firstLine="720"/>
        <w:jc w:val="both"/>
        <w:rPr>
          <w:rFonts w:eastAsia="Malgun Gothic"/>
          <w:sz w:val="28"/>
          <w:szCs w:val="28"/>
        </w:rPr>
      </w:pPr>
    </w:p>
    <w:p w:rsidR="00897ACF" w:rsidRPr="00897ACF" w:rsidP="00897ACF">
      <w:pPr>
        <w:autoSpaceDE w:val="0"/>
        <w:autoSpaceDN w:val="0"/>
        <w:ind w:firstLine="720"/>
        <w:jc w:val="both"/>
        <w:rPr>
          <w:rFonts w:eastAsia="Malgun Gothic"/>
          <w:sz w:val="28"/>
          <w:szCs w:val="28"/>
        </w:rPr>
      </w:pPr>
      <w:r w:rsidRPr="00897ACF">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897ACF" w:rsidRPr="00897ACF" w:rsidP="00897ACF">
      <w:pPr>
        <w:ind w:firstLine="720"/>
        <w:jc w:val="both"/>
        <w:rPr>
          <w:rFonts w:eastAsia="Times New Roman CYR"/>
          <w:sz w:val="28"/>
          <w:szCs w:val="28"/>
        </w:rPr>
      </w:pPr>
      <w:r w:rsidRPr="00897ACF">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ч.2 ст. 12.2 КоАП РФ в отношении </w:t>
      </w:r>
    </w:p>
    <w:p w:rsidR="00897ACF" w:rsidRPr="00897ACF" w:rsidP="00897ACF">
      <w:pPr>
        <w:ind w:firstLine="720"/>
        <w:jc w:val="both"/>
        <w:rPr>
          <w:rFonts w:eastAsia="Times New Roman CYR"/>
          <w:sz w:val="28"/>
          <w:szCs w:val="28"/>
        </w:rPr>
      </w:pPr>
      <w:r w:rsidRPr="00897ACF">
        <w:rPr>
          <w:sz w:val="28"/>
          <w:szCs w:val="28"/>
        </w:rPr>
        <w:t>Дюкарева Владимира Валерьевича</w:t>
      </w:r>
      <w:r w:rsidRPr="00897ACF">
        <w:rPr>
          <w:rFonts w:eastAsia="Times New Roman CYR"/>
          <w:sz w:val="28"/>
          <w:szCs w:val="28"/>
        </w:rPr>
        <w:t xml:space="preserve">, </w:t>
      </w:r>
      <w:r w:rsidRPr="00897ACF">
        <w:rPr>
          <w:sz w:val="28"/>
          <w:szCs w:val="28"/>
        </w:rPr>
        <w:t>***</w:t>
      </w:r>
      <w:r w:rsidRPr="00897ACF">
        <w:rPr>
          <w:rFonts w:eastAsia="Times New Roman CYR"/>
          <w:sz w:val="28"/>
          <w:szCs w:val="28"/>
        </w:rPr>
        <w:t>,</w:t>
      </w:r>
    </w:p>
    <w:p w:rsidR="00897ACF" w:rsidRPr="00897ACF" w:rsidP="00897ACF">
      <w:pPr>
        <w:jc w:val="center"/>
        <w:rPr>
          <w:rFonts w:eastAsia="Times New Roman CYR"/>
          <w:sz w:val="28"/>
          <w:szCs w:val="28"/>
        </w:rPr>
      </w:pPr>
      <w:r w:rsidRPr="00897ACF">
        <w:rPr>
          <w:rFonts w:eastAsia="Times New Roman CYR"/>
          <w:sz w:val="28"/>
          <w:szCs w:val="28"/>
        </w:rPr>
        <w:t>УСТАНОВИЛ:</w:t>
      </w:r>
    </w:p>
    <w:p w:rsidR="00897ACF" w:rsidRPr="00897ACF" w:rsidP="00897ACF">
      <w:pPr>
        <w:ind w:firstLine="567"/>
        <w:jc w:val="both"/>
        <w:rPr>
          <w:rFonts w:eastAsia="Times New Roman CYR"/>
          <w:sz w:val="28"/>
          <w:szCs w:val="28"/>
        </w:rPr>
      </w:pPr>
      <w:r w:rsidRPr="00897ACF">
        <w:rPr>
          <w:sz w:val="28"/>
          <w:szCs w:val="28"/>
        </w:rPr>
        <w:t xml:space="preserve">  19.01.2024 в 21:30 час. </w:t>
      </w:r>
      <w:r w:rsidRPr="00897ACF">
        <w:rPr>
          <w:rFonts w:eastAsia="Times New Roman CYR"/>
          <w:sz w:val="28"/>
          <w:szCs w:val="28"/>
        </w:rPr>
        <w:t>Дюкарев Владимир Валерьевич по адресу</w:t>
      </w:r>
      <w:r w:rsidRPr="00897ACF">
        <w:rPr>
          <w:sz w:val="28"/>
          <w:szCs w:val="28"/>
        </w:rPr>
        <w:t xml:space="preserve"> д. ***, управлял транспортным средством Лада Нива г/н ***, без государственных регистрационных знаков, чем нарушил п.2 ОПД ПДД РФ.</w:t>
      </w:r>
    </w:p>
    <w:p w:rsidR="00897ACF" w:rsidRPr="00897ACF" w:rsidP="00897ACF">
      <w:pPr>
        <w:ind w:firstLine="567"/>
        <w:jc w:val="both"/>
        <w:rPr>
          <w:rFonts w:eastAsia="Times New Roman CYR"/>
          <w:sz w:val="28"/>
          <w:szCs w:val="28"/>
        </w:rPr>
      </w:pPr>
      <w:r w:rsidRPr="00897ACF">
        <w:rPr>
          <w:rFonts w:eastAsia="Times New Roman CYR"/>
          <w:sz w:val="28"/>
          <w:szCs w:val="28"/>
        </w:rPr>
        <w:t>В судебное заседание Дюкарев Владимир Валерьевич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897ACF" w:rsidRPr="00897ACF" w:rsidP="00897ACF">
      <w:pPr>
        <w:ind w:firstLine="567"/>
        <w:jc w:val="both"/>
        <w:rPr>
          <w:rFonts w:eastAsia="Times New Roman CYR"/>
          <w:sz w:val="28"/>
          <w:szCs w:val="28"/>
        </w:rPr>
      </w:pPr>
      <w:r w:rsidRPr="00897ACF">
        <w:rPr>
          <w:rFonts w:eastAsia="Times New Roman CY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897ACF" w:rsidRPr="00897ACF" w:rsidP="00897ACF">
      <w:pPr>
        <w:ind w:firstLine="567"/>
        <w:jc w:val="both"/>
        <w:rPr>
          <w:rFonts w:eastAsia="Times New Roman CYR"/>
          <w:sz w:val="28"/>
          <w:szCs w:val="28"/>
        </w:rPr>
      </w:pPr>
      <w:r w:rsidRPr="00897ACF">
        <w:rPr>
          <w:rFonts w:eastAsia="Times New Roman CY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897ACF" w:rsidRPr="00897ACF" w:rsidP="00897ACF">
      <w:pPr>
        <w:ind w:firstLine="567"/>
        <w:jc w:val="both"/>
        <w:rPr>
          <w:rFonts w:eastAsia="Times New Roman CYR"/>
          <w:sz w:val="28"/>
          <w:szCs w:val="28"/>
        </w:rPr>
      </w:pPr>
      <w:r w:rsidRPr="00897ACF">
        <w:rPr>
          <w:rFonts w:eastAsia="Times New Roman CYR"/>
          <w:sz w:val="28"/>
          <w:szCs w:val="28"/>
        </w:rPr>
        <w:t>Изучив и проанализировав письменные материалы дела, мировой судья установил следующее.</w:t>
      </w:r>
    </w:p>
    <w:p w:rsidR="00897ACF" w:rsidRPr="00897ACF" w:rsidP="00897ACF">
      <w:pPr>
        <w:ind w:firstLine="567"/>
        <w:jc w:val="both"/>
        <w:rPr>
          <w:rFonts w:eastAsia="Times New Roman CYR"/>
          <w:sz w:val="28"/>
          <w:szCs w:val="28"/>
        </w:rPr>
      </w:pPr>
      <w:r w:rsidRPr="00897ACF">
        <w:rPr>
          <w:rFonts w:eastAsia="Times New Roman CYR"/>
          <w:sz w:val="28"/>
          <w:szCs w:val="28"/>
        </w:rPr>
        <w:t xml:space="preserve">Виновность </w:t>
      </w:r>
      <w:r w:rsidRPr="00897ACF">
        <w:rPr>
          <w:sz w:val="28"/>
          <w:szCs w:val="28"/>
        </w:rPr>
        <w:t>Дюкарев</w:t>
      </w:r>
      <w:r w:rsidRPr="00897ACF">
        <w:rPr>
          <w:rFonts w:eastAsia="Times New Roman CYR"/>
          <w:sz w:val="28"/>
          <w:szCs w:val="28"/>
        </w:rPr>
        <w:t xml:space="preserve">а В.В. в совершении вышеуказанных действий, подтверждается исследованными судом:  </w:t>
      </w:r>
    </w:p>
    <w:p w:rsidR="00897ACF" w:rsidRPr="00897ACF" w:rsidP="00897ACF">
      <w:pPr>
        <w:ind w:firstLine="567"/>
        <w:jc w:val="both"/>
        <w:rPr>
          <w:rFonts w:eastAsia="Times New Roman CYR"/>
          <w:sz w:val="28"/>
          <w:szCs w:val="28"/>
        </w:rPr>
      </w:pPr>
      <w:r w:rsidRPr="00897ACF">
        <w:rPr>
          <w:sz w:val="28"/>
          <w:szCs w:val="28"/>
        </w:rPr>
        <w:t>-</w:t>
      </w:r>
      <w:r w:rsidRPr="00897ACF">
        <w:rPr>
          <w:rFonts w:eastAsia="Times New Roman CYR"/>
          <w:sz w:val="28"/>
          <w:szCs w:val="28"/>
        </w:rPr>
        <w:t xml:space="preserve">протоколом об административном правонарушении </w:t>
      </w:r>
      <w:r w:rsidRPr="00897ACF">
        <w:rPr>
          <w:sz w:val="28"/>
          <w:szCs w:val="28"/>
        </w:rPr>
        <w:t>86ХМ546154 от 19.01.2024</w:t>
      </w:r>
      <w:r w:rsidRPr="00897ACF">
        <w:rPr>
          <w:rFonts w:eastAsia="Times New Roman CYR"/>
          <w:sz w:val="28"/>
          <w:szCs w:val="28"/>
        </w:rPr>
        <w:t xml:space="preserve">; </w:t>
      </w:r>
    </w:p>
    <w:p w:rsidR="00897ACF" w:rsidRPr="00897ACF" w:rsidP="00897ACF">
      <w:pPr>
        <w:ind w:firstLine="567"/>
        <w:jc w:val="both"/>
        <w:rPr>
          <w:rFonts w:eastAsia="Times New Roman CYR"/>
          <w:sz w:val="28"/>
          <w:szCs w:val="28"/>
        </w:rPr>
      </w:pPr>
      <w:r w:rsidRPr="00897ACF">
        <w:rPr>
          <w:sz w:val="28"/>
          <w:szCs w:val="28"/>
        </w:rPr>
        <w:t>-рапортом должностного лица</w:t>
      </w:r>
      <w:r w:rsidRPr="00897ACF">
        <w:rPr>
          <w:rFonts w:eastAsia="Times New Roman CYR"/>
          <w:sz w:val="28"/>
          <w:szCs w:val="28"/>
        </w:rPr>
        <w:t>;</w:t>
      </w:r>
    </w:p>
    <w:p w:rsidR="00897ACF" w:rsidRPr="00897ACF" w:rsidP="00897ACF">
      <w:pPr>
        <w:ind w:firstLine="567"/>
        <w:jc w:val="both"/>
        <w:rPr>
          <w:rFonts w:eastAsia="Times New Roman CYR"/>
          <w:sz w:val="28"/>
          <w:szCs w:val="28"/>
        </w:rPr>
      </w:pPr>
      <w:r w:rsidRPr="00897ACF">
        <w:rPr>
          <w:rFonts w:eastAsia="Times New Roman CYR"/>
          <w:sz w:val="28"/>
          <w:szCs w:val="28"/>
        </w:rPr>
        <w:t>-фото-таблицей транспортного средства Лада Нива без г/н;</w:t>
      </w:r>
    </w:p>
    <w:p w:rsidR="00897ACF" w:rsidRPr="00897ACF" w:rsidP="00897ACF">
      <w:pPr>
        <w:ind w:firstLine="567"/>
        <w:jc w:val="both"/>
        <w:rPr>
          <w:rFonts w:eastAsia="Times New Roman CYR"/>
          <w:sz w:val="28"/>
          <w:szCs w:val="28"/>
        </w:rPr>
      </w:pPr>
      <w:r w:rsidRPr="00897ACF">
        <w:rPr>
          <w:rFonts w:eastAsia="Times New Roman CYR"/>
          <w:sz w:val="28"/>
          <w:szCs w:val="28"/>
        </w:rPr>
        <w:t>-копией карточки операций с водительским удостоверением Дюкарева В.В.</w:t>
      </w:r>
    </w:p>
    <w:p w:rsidR="00897ACF" w:rsidRPr="00897ACF" w:rsidP="00897ACF">
      <w:pPr>
        <w:ind w:firstLine="567"/>
        <w:jc w:val="both"/>
        <w:rPr>
          <w:rFonts w:eastAsia="Times New Roman CYR"/>
          <w:sz w:val="28"/>
          <w:szCs w:val="28"/>
        </w:rPr>
      </w:pPr>
      <w:r w:rsidRPr="00897ACF">
        <w:rPr>
          <w:rFonts w:eastAsia="Times New Roman CYR"/>
          <w:sz w:val="28"/>
          <w:szCs w:val="28"/>
        </w:rPr>
        <w:t>- карточкой учета транспортного средства Лада Нива г/н ***.</w:t>
      </w:r>
    </w:p>
    <w:p w:rsidR="00897ACF" w:rsidRPr="00897ACF" w:rsidP="00897ACF">
      <w:pPr>
        <w:ind w:firstLine="567"/>
        <w:jc w:val="both"/>
        <w:rPr>
          <w:rFonts w:eastAsia="Times New Roman CYR"/>
          <w:sz w:val="28"/>
          <w:szCs w:val="28"/>
        </w:rPr>
      </w:pPr>
      <w:r w:rsidRPr="00897ACF">
        <w:rPr>
          <w:rFonts w:eastAsia="Times New Roman CYR"/>
          <w:sz w:val="28"/>
          <w:szCs w:val="28"/>
        </w:rPr>
        <w:t xml:space="preserve">В соответствии с п. 2 Основных положении по допуску транспортных средств к эксплуатации и обязанности должностных лиц по обеспечению безопасности дорожного движения (утв. постановлением Совета Министров - Правительства РФ от 23 октября 1993 г. N 1090) на механических транспортных </w:t>
      </w:r>
      <w:r w:rsidRPr="00897ACF">
        <w:rPr>
          <w:rFonts w:eastAsia="Times New Roman CYR"/>
          <w:sz w:val="28"/>
          <w:szCs w:val="28"/>
        </w:rPr>
        <w:t>средствах (кроме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897ACF" w:rsidRPr="00897ACF" w:rsidP="00897ACF">
      <w:pPr>
        <w:ind w:firstLine="567"/>
        <w:jc w:val="both"/>
        <w:rPr>
          <w:rFonts w:eastAsia="Times New Roman CYR"/>
          <w:sz w:val="28"/>
          <w:szCs w:val="28"/>
        </w:rPr>
      </w:pPr>
      <w:r w:rsidRPr="00897ACF">
        <w:rPr>
          <w:rFonts w:eastAsia="Times New Roman CYR"/>
          <w:sz w:val="28"/>
          <w:szCs w:val="28"/>
        </w:rPr>
        <w:t>В силу п. 2.3.1 Правил дорожного движения Российской Федерации, утвержденных Постановлением Правительства Российской Федерации от 23 октября 1993 г. N 1090, водитель транспортного средства обязан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897ACF" w:rsidRPr="00897ACF" w:rsidP="00897ACF">
      <w:pPr>
        <w:ind w:firstLine="567"/>
        <w:jc w:val="both"/>
        <w:rPr>
          <w:rFonts w:eastAsia="Times New Roman CYR"/>
          <w:sz w:val="28"/>
          <w:szCs w:val="28"/>
        </w:rPr>
      </w:pPr>
      <w:r w:rsidRPr="00897ACF">
        <w:rPr>
          <w:rFonts w:eastAsia="Times New Roman CYR"/>
          <w:sz w:val="28"/>
          <w:szCs w:val="28"/>
        </w:rPr>
        <w:t>Статья 12.2 часть 2 КоАП РФ предусматривает административную ответственность за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w:t>
      </w:r>
    </w:p>
    <w:p w:rsidR="00897ACF" w:rsidRPr="00897ACF" w:rsidP="00897ACF">
      <w:pPr>
        <w:ind w:firstLine="567"/>
        <w:jc w:val="both"/>
        <w:rPr>
          <w:rFonts w:eastAsia="Times New Roman CYR"/>
          <w:sz w:val="28"/>
          <w:szCs w:val="28"/>
        </w:rPr>
      </w:pPr>
      <w:r w:rsidRPr="00897ACF">
        <w:rPr>
          <w:rFonts w:eastAsia="Times New Roman CYR"/>
          <w:sz w:val="28"/>
          <w:szCs w:val="28"/>
        </w:rPr>
        <w:t xml:space="preserve">Таким образом, вина Дюкарева В.В. и его действия по факту управления транспортным средством без государственных регистрационных знаков, нашли свое подтверждение. </w:t>
      </w:r>
    </w:p>
    <w:p w:rsidR="00897ACF" w:rsidRPr="00897ACF" w:rsidP="00897ACF">
      <w:pPr>
        <w:ind w:firstLine="567"/>
        <w:jc w:val="both"/>
        <w:rPr>
          <w:rFonts w:eastAsia="Times New Roman CYR"/>
          <w:sz w:val="28"/>
          <w:szCs w:val="28"/>
        </w:rPr>
      </w:pPr>
      <w:r w:rsidRPr="00897ACF">
        <w:rPr>
          <w:rFonts w:eastAsia="Times New Roman CYR"/>
          <w:sz w:val="28"/>
          <w:szCs w:val="28"/>
        </w:rPr>
        <w:t>Действия Дюкарева В.В. мировой судья квалифицирует по ч.2 ст. 12.2 КоАП РФ.</w:t>
      </w:r>
    </w:p>
    <w:p w:rsidR="00897ACF" w:rsidRPr="00897ACF" w:rsidP="00897ACF">
      <w:pPr>
        <w:ind w:firstLine="567"/>
        <w:jc w:val="both"/>
        <w:rPr>
          <w:rFonts w:eastAsia="Times New Roman CYR"/>
          <w:sz w:val="28"/>
          <w:szCs w:val="28"/>
        </w:rPr>
      </w:pPr>
      <w:r w:rsidRPr="00897ACF">
        <w:rPr>
          <w:rFonts w:eastAsia="Times New Roman CYR"/>
          <w:sz w:val="28"/>
          <w:szCs w:val="28"/>
        </w:rPr>
        <w:t>Определяя вид и меру наказания нарушителю, суд учитывает личность правонарушителя, характер и тяжесть совершенного им правонарушения.</w:t>
      </w:r>
    </w:p>
    <w:p w:rsidR="00897ACF" w:rsidRPr="00897ACF" w:rsidP="00897ACF">
      <w:pPr>
        <w:ind w:firstLine="567"/>
        <w:jc w:val="both"/>
        <w:rPr>
          <w:rFonts w:eastAsia="Times New Roman CYR"/>
          <w:sz w:val="28"/>
          <w:szCs w:val="28"/>
        </w:rPr>
      </w:pPr>
      <w:r w:rsidRPr="00897ACF">
        <w:rPr>
          <w:rFonts w:eastAsia="Times New Roman CYR"/>
          <w:sz w:val="28"/>
          <w:szCs w:val="28"/>
        </w:rPr>
        <w:t xml:space="preserve">Смягчающих и отягчающих административную ответственность обстоятельств мировым судьей не установлено. </w:t>
      </w:r>
    </w:p>
    <w:p w:rsidR="00897ACF" w:rsidRPr="00897ACF" w:rsidP="00897ACF">
      <w:pPr>
        <w:ind w:firstLine="567"/>
        <w:jc w:val="both"/>
        <w:rPr>
          <w:rFonts w:eastAsia="Times New Roman CYR"/>
          <w:sz w:val="28"/>
          <w:szCs w:val="28"/>
        </w:rPr>
      </w:pPr>
      <w:r w:rsidRPr="00897ACF">
        <w:rPr>
          <w:rFonts w:eastAsia="Times New Roman CYR"/>
          <w:sz w:val="28"/>
          <w:szCs w:val="28"/>
        </w:rPr>
        <w:t>На основании изложенного, руководствуясь ст. ст. 23.1, 29.5, 29.6, 29.10 КоАП РФ,</w:t>
      </w:r>
    </w:p>
    <w:p w:rsidR="00897ACF" w:rsidRPr="00897ACF" w:rsidP="00897ACF">
      <w:pPr>
        <w:jc w:val="center"/>
        <w:rPr>
          <w:rFonts w:eastAsia="Times New Roman CYR"/>
          <w:sz w:val="28"/>
          <w:szCs w:val="28"/>
        </w:rPr>
      </w:pPr>
      <w:r w:rsidRPr="00897ACF">
        <w:rPr>
          <w:rFonts w:eastAsia="Times New Roman CYR"/>
          <w:sz w:val="28"/>
          <w:szCs w:val="28"/>
        </w:rPr>
        <w:t>ПОСТАНОВИЛ:</w:t>
      </w:r>
    </w:p>
    <w:p w:rsidR="00897ACF" w:rsidRPr="00897ACF" w:rsidP="00897ACF">
      <w:pPr>
        <w:ind w:firstLine="567"/>
        <w:jc w:val="both"/>
        <w:rPr>
          <w:rFonts w:eastAsia="Times New Roman CYR"/>
          <w:sz w:val="28"/>
          <w:szCs w:val="28"/>
        </w:rPr>
      </w:pPr>
      <w:r w:rsidRPr="00897ACF">
        <w:rPr>
          <w:rFonts w:eastAsia="Times New Roman CYR"/>
          <w:sz w:val="28"/>
          <w:szCs w:val="28"/>
        </w:rPr>
        <w:t xml:space="preserve">Признать Дюкарева Владимира Валерьевича виновным в совершении административного правонарушения, предусмотренного ч.2 ст. 12.2 Кодекса РФ об административных правонарушениях, и назначить наказание в виде административного штрафа в размере </w:t>
      </w:r>
      <w:r w:rsidRPr="00897ACF">
        <w:rPr>
          <w:sz w:val="28"/>
          <w:szCs w:val="28"/>
        </w:rPr>
        <w:t>5000,00</w:t>
      </w:r>
      <w:r w:rsidRPr="00897ACF">
        <w:rPr>
          <w:rFonts w:eastAsia="Times New Roman CYR"/>
          <w:sz w:val="28"/>
          <w:szCs w:val="28"/>
        </w:rPr>
        <w:t xml:space="preserve"> руб. </w:t>
      </w:r>
    </w:p>
    <w:p w:rsidR="00897ACF" w:rsidRPr="00897ACF" w:rsidP="00897ACF">
      <w:pPr>
        <w:ind w:firstLine="567"/>
        <w:jc w:val="both"/>
        <w:rPr>
          <w:rFonts w:eastAsia="Times New Roman CYR"/>
          <w:sz w:val="28"/>
          <w:szCs w:val="28"/>
        </w:rPr>
      </w:pPr>
      <w:r w:rsidRPr="00897ACF">
        <w:rPr>
          <w:rFonts w:eastAsia="Times New Roman CYR"/>
          <w:sz w:val="28"/>
          <w:szCs w:val="28"/>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897ACF" w:rsidRPr="00897ACF" w:rsidP="00897ACF">
      <w:pPr>
        <w:ind w:firstLine="567"/>
        <w:jc w:val="both"/>
        <w:rPr>
          <w:rFonts w:eastAsia="Times New Roman CYR"/>
          <w:sz w:val="28"/>
          <w:szCs w:val="28"/>
        </w:rPr>
      </w:pPr>
      <w:r w:rsidRPr="00897ACF">
        <w:rPr>
          <w:rFonts w:eastAsia="Times New Roman CYR"/>
          <w:sz w:val="28"/>
          <w:szCs w:val="28"/>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w:t>
      </w:r>
      <w:r w:rsidRPr="00897ACF">
        <w:rPr>
          <w:rFonts w:eastAsia="Times New Roman CYR"/>
          <w:sz w:val="28"/>
          <w:szCs w:val="28"/>
        </w:rPr>
        <w:t xml:space="preserve">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897ACF">
          <w:rPr>
            <w:color w:val="0000FF"/>
            <w:sz w:val="28"/>
            <w:szCs w:val="28"/>
            <w:u w:val="single"/>
          </w:rPr>
          <w:t>федеральным законодательством</w:t>
        </w:r>
      </w:hyperlink>
      <w:r w:rsidRPr="00897ACF">
        <w:rPr>
          <w:rFonts w:eastAsia="Times New Roman CYR"/>
          <w:sz w:val="28"/>
          <w:szCs w:val="28"/>
        </w:rPr>
        <w:t>.</w:t>
      </w:r>
    </w:p>
    <w:p w:rsidR="00897ACF" w:rsidRPr="00897ACF" w:rsidP="00897ACF">
      <w:pPr>
        <w:ind w:firstLine="567"/>
        <w:jc w:val="both"/>
        <w:rPr>
          <w:sz w:val="28"/>
          <w:szCs w:val="28"/>
        </w:rPr>
      </w:pPr>
      <w:r w:rsidRPr="00897ACF">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округу - Югре (УМВД России по ХМАО-Югре) ИНН 8601010390, ОКТМО 71871000, КПП 860101001, номер счета получателя платежа 03100643000000018700, БИК 007162163 Кор./сч. 40102810245370000007, КБК 18811601123010001140, банк получателя РКЦ Ханты-Мансийск г. Ханты-Мансийск, УИН 18810486240250001012.</w:t>
      </w:r>
    </w:p>
    <w:p w:rsidR="00897ACF" w:rsidRPr="00897ACF" w:rsidP="00897ACF">
      <w:pPr>
        <w:ind w:firstLine="567"/>
        <w:jc w:val="both"/>
        <w:rPr>
          <w:rFonts w:eastAsia="Times New Roman CYR"/>
          <w:sz w:val="28"/>
          <w:szCs w:val="28"/>
        </w:rPr>
      </w:pPr>
      <w:r w:rsidRPr="00897ACF">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897ACF" w:rsidRPr="00897ACF" w:rsidP="00897ACF">
      <w:pPr>
        <w:ind w:firstLine="567"/>
        <w:jc w:val="both"/>
        <w:rPr>
          <w:rFonts w:eastAsia="Times New Roman CYR"/>
          <w:sz w:val="28"/>
          <w:szCs w:val="28"/>
          <w:shd w:val="clear" w:color="auto" w:fill="FFFFFF"/>
        </w:rPr>
      </w:pPr>
    </w:p>
    <w:p w:rsidR="00897ACF" w:rsidRPr="00897ACF" w:rsidP="00897ACF">
      <w:pPr>
        <w:jc w:val="both"/>
        <w:rPr>
          <w:sz w:val="28"/>
          <w:szCs w:val="28"/>
        </w:rPr>
      </w:pPr>
    </w:p>
    <w:p w:rsidR="00897ACF" w:rsidRPr="00897ACF" w:rsidP="00897ACF">
      <w:pPr>
        <w:ind w:left="567"/>
        <w:jc w:val="both"/>
        <w:rPr>
          <w:rFonts w:eastAsia="Times New Roman CYR"/>
          <w:sz w:val="28"/>
          <w:szCs w:val="28"/>
        </w:rPr>
      </w:pPr>
      <w:r w:rsidRPr="00897ACF">
        <w:rPr>
          <w:rFonts w:eastAsia="Times New Roman CYR"/>
          <w:sz w:val="28"/>
          <w:szCs w:val="28"/>
        </w:rPr>
        <w:t xml:space="preserve">Мировой судья </w:t>
      </w:r>
      <w:r w:rsidRPr="00897ACF">
        <w:rPr>
          <w:rFonts w:eastAsia="Times New Roman CYR"/>
          <w:sz w:val="28"/>
          <w:szCs w:val="28"/>
        </w:rPr>
        <w:tab/>
      </w:r>
      <w:r w:rsidRPr="00897ACF">
        <w:rPr>
          <w:rFonts w:eastAsia="Times New Roman CYR"/>
          <w:sz w:val="28"/>
          <w:szCs w:val="28"/>
        </w:rPr>
        <w:tab/>
      </w:r>
      <w:r w:rsidRPr="00897ACF">
        <w:rPr>
          <w:rFonts w:eastAsia="Times New Roman CYR"/>
          <w:sz w:val="28"/>
          <w:szCs w:val="28"/>
        </w:rPr>
        <w:tab/>
      </w:r>
      <w:r w:rsidRPr="00897ACF">
        <w:rPr>
          <w:rFonts w:eastAsia="Times New Roman CYR"/>
          <w:sz w:val="28"/>
          <w:szCs w:val="28"/>
        </w:rPr>
        <w:tab/>
      </w:r>
      <w:r w:rsidRPr="00897ACF">
        <w:rPr>
          <w:rFonts w:eastAsia="Times New Roman CYR"/>
          <w:sz w:val="28"/>
          <w:szCs w:val="28"/>
        </w:rPr>
        <w:tab/>
      </w:r>
      <w:r w:rsidRPr="00897ACF">
        <w:rPr>
          <w:rFonts w:eastAsia="Times New Roman CYR"/>
          <w:sz w:val="28"/>
          <w:szCs w:val="28"/>
        </w:rPr>
        <w:tab/>
      </w:r>
      <w:r w:rsidRPr="00897ACF">
        <w:rPr>
          <w:rFonts w:eastAsia="Times New Roman CYR"/>
          <w:sz w:val="28"/>
          <w:szCs w:val="28"/>
        </w:rPr>
        <w:tab/>
      </w:r>
      <w:r w:rsidRPr="00897ACF">
        <w:rPr>
          <w:rFonts w:eastAsia="Times New Roman CYR"/>
          <w:sz w:val="28"/>
          <w:szCs w:val="28"/>
        </w:rPr>
        <w:tab/>
        <w:t xml:space="preserve">М.Х. Шинкарь     </w:t>
      </w:r>
    </w:p>
    <w:p w:rsidR="00897ACF" w:rsidRPr="00897ACF" w:rsidP="00897ACF">
      <w:pPr>
        <w:ind w:left="567"/>
        <w:rPr>
          <w:sz w:val="28"/>
          <w:szCs w:val="28"/>
        </w:rPr>
      </w:pPr>
    </w:p>
    <w:p w:rsidR="00897ACF" w:rsidRPr="00897ACF" w:rsidP="00897ACF">
      <w:pPr>
        <w:ind w:left="567"/>
        <w:rPr>
          <w:rFonts w:eastAsia="Times New Roman CYR"/>
          <w:sz w:val="28"/>
          <w:szCs w:val="28"/>
        </w:rPr>
      </w:pPr>
      <w:r w:rsidRPr="00897ACF">
        <w:rPr>
          <w:rFonts w:eastAsia="Times New Roman CYR"/>
          <w:sz w:val="28"/>
          <w:szCs w:val="28"/>
        </w:rPr>
        <w:t>Копия верна</w:t>
      </w:r>
    </w:p>
    <w:p w:rsidR="00897ACF" w:rsidRPr="00897ACF" w:rsidP="00897ACF">
      <w:pPr>
        <w:spacing w:after="200" w:line="276" w:lineRule="auto"/>
        <w:ind w:left="567"/>
        <w:rPr>
          <w:sz w:val="28"/>
          <w:szCs w:val="28"/>
        </w:rPr>
      </w:pPr>
      <w:r w:rsidRPr="00897ACF">
        <w:rPr>
          <w:rFonts w:eastAsia="Times New Roman CYR"/>
          <w:sz w:val="28"/>
          <w:szCs w:val="28"/>
        </w:rPr>
        <w:t>Мировой судья</w:t>
      </w:r>
      <w:r w:rsidRPr="00897ACF">
        <w:rPr>
          <w:rFonts w:eastAsia="Times New Roman CYR"/>
          <w:sz w:val="28"/>
          <w:szCs w:val="28"/>
        </w:rPr>
        <w:tab/>
      </w:r>
      <w:r w:rsidRPr="00897ACF">
        <w:rPr>
          <w:rFonts w:eastAsia="Times New Roman CYR"/>
          <w:sz w:val="28"/>
          <w:szCs w:val="28"/>
        </w:rPr>
        <w:tab/>
      </w:r>
      <w:r w:rsidRPr="00897ACF">
        <w:rPr>
          <w:rFonts w:eastAsia="Times New Roman CYR"/>
          <w:sz w:val="28"/>
          <w:szCs w:val="28"/>
        </w:rPr>
        <w:tab/>
      </w:r>
      <w:r w:rsidRPr="00897ACF">
        <w:rPr>
          <w:rFonts w:eastAsia="Times New Roman CYR"/>
          <w:sz w:val="28"/>
          <w:szCs w:val="28"/>
        </w:rPr>
        <w:tab/>
      </w:r>
      <w:r w:rsidRPr="00897ACF">
        <w:rPr>
          <w:rFonts w:eastAsia="Times New Roman CYR"/>
          <w:sz w:val="28"/>
          <w:szCs w:val="28"/>
        </w:rPr>
        <w:tab/>
      </w:r>
      <w:r w:rsidRPr="00897ACF">
        <w:rPr>
          <w:rFonts w:eastAsia="Times New Roman CYR"/>
          <w:sz w:val="28"/>
          <w:szCs w:val="28"/>
        </w:rPr>
        <w:tab/>
      </w:r>
      <w:r w:rsidRPr="00897ACF">
        <w:rPr>
          <w:rFonts w:eastAsia="Times New Roman CYR"/>
          <w:sz w:val="28"/>
          <w:szCs w:val="28"/>
        </w:rPr>
        <w:tab/>
      </w:r>
      <w:r w:rsidRPr="00897ACF">
        <w:rPr>
          <w:rFonts w:eastAsia="Times New Roman CYR"/>
          <w:sz w:val="28"/>
          <w:szCs w:val="28"/>
        </w:rPr>
        <w:tab/>
        <w:t xml:space="preserve">М.Х. Шинкарь  </w:t>
      </w:r>
    </w:p>
    <w:p w:rsidR="00897ACF" w:rsidRPr="00897ACF" w:rsidP="00897ACF">
      <w:pPr>
        <w:rPr>
          <w:sz w:val="28"/>
          <w:szCs w:val="28"/>
        </w:rPr>
      </w:pPr>
    </w:p>
    <w:p w:rsidR="00897ACF" w:rsidRPr="00897ACF" w:rsidP="00897ACF">
      <w:pPr>
        <w:rPr>
          <w:sz w:val="28"/>
          <w:szCs w:val="28"/>
        </w:rPr>
      </w:pPr>
    </w:p>
    <w:p w:rsidR="00486C92" w:rsidRPr="00897ACF" w:rsidP="00897ACF">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6FDD-73E9-4B5F-B92F-5E016D95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